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15B2" w14:textId="7AA36D08" w:rsidR="005C251B" w:rsidRPr="005C251B" w:rsidRDefault="005C251B" w:rsidP="00DE010D">
      <w:pPr>
        <w:pStyle w:val="Heading2"/>
        <w:spacing w:before="0" w:after="0"/>
        <w:jc w:val="both"/>
        <w:rPr>
          <w:color w:val="4F81BD" w:themeColor="accent1"/>
        </w:rPr>
      </w:pPr>
      <w:r w:rsidRPr="005C251B">
        <w:rPr>
          <w:color w:val="4F81BD" w:themeColor="accent1"/>
        </w:rPr>
        <w:t>Terms of Reference - Communication Officer</w:t>
      </w:r>
    </w:p>
    <w:p w14:paraId="64DA9883" w14:textId="77777777" w:rsidR="00DE010D" w:rsidRDefault="00DE010D" w:rsidP="00DE010D">
      <w:pPr>
        <w:spacing w:after="0"/>
        <w:jc w:val="both"/>
        <w:rPr>
          <w:b/>
          <w:bCs/>
        </w:rPr>
      </w:pPr>
    </w:p>
    <w:p w14:paraId="7E301059" w14:textId="0E476AD8" w:rsidR="005C251B" w:rsidRPr="005C251B" w:rsidRDefault="005C251B" w:rsidP="00DE010D">
      <w:pPr>
        <w:spacing w:after="0"/>
        <w:jc w:val="both"/>
      </w:pPr>
      <w:r w:rsidRPr="00C05CFB">
        <w:rPr>
          <w:b/>
          <w:bCs/>
        </w:rPr>
        <w:t>The Institute for Development, Research and Alternatives (IDRA</w:t>
      </w:r>
      <w:r w:rsidRPr="005C251B">
        <w:t>), is implementing the project "Corruption Free Universities in Albania, North Macedonia, and Serbia." This project falls under the framework of SMART BALKANS CIVIL SOCIETY FOR SHARED SOCIETY IN THE WESTERN BALKANS, which is funded by the Ministry of Foreign Affairs of the Kingdom of Norway. The project aims to promote the rule of law, provide effective administration of justice, and prevent corruption among students and university employees in higher education institutions in Albania, North Macedonia, and Serbia.</w:t>
      </w:r>
    </w:p>
    <w:p w14:paraId="14F01980" w14:textId="6A9AB840" w:rsidR="005C251B" w:rsidRPr="005C251B" w:rsidRDefault="005C251B" w:rsidP="00DE010D">
      <w:pPr>
        <w:spacing w:after="0"/>
        <w:jc w:val="both"/>
      </w:pPr>
      <w:r w:rsidRPr="00C05CFB">
        <w:rPr>
          <w:b/>
          <w:bCs/>
        </w:rPr>
        <w:t>The overall goal</w:t>
      </w:r>
      <w:r w:rsidRPr="005C251B">
        <w:t xml:space="preserve"> of the project is to promote the rule of law, provide effective administration of justice, and prevent corruption among students and university employees in the higher education sector of Albania, North Macedonia, and Serbia.</w:t>
      </w:r>
    </w:p>
    <w:p w14:paraId="5A0EFE05" w14:textId="4C9B6244" w:rsidR="005C251B" w:rsidRPr="005C251B" w:rsidRDefault="005C251B" w:rsidP="00DE010D">
      <w:pPr>
        <w:spacing w:after="0"/>
        <w:jc w:val="both"/>
      </w:pPr>
      <w:r w:rsidRPr="00C05CFB">
        <w:rPr>
          <w:b/>
          <w:bCs/>
        </w:rPr>
        <w:t>The specific objectives (outcomes)</w:t>
      </w:r>
      <w:r w:rsidRPr="005C251B">
        <w:t xml:space="preserve"> of the project are as follows:</w:t>
      </w:r>
    </w:p>
    <w:p w14:paraId="0C33DA57" w14:textId="77777777" w:rsidR="005C251B" w:rsidRPr="005C251B" w:rsidRDefault="005C251B" w:rsidP="00DE010D">
      <w:pPr>
        <w:pStyle w:val="ListParagraph"/>
        <w:numPr>
          <w:ilvl w:val="0"/>
          <w:numId w:val="40"/>
        </w:numPr>
        <w:jc w:val="both"/>
        <w:rPr>
          <w:rFonts w:cs="Calibri"/>
          <w:sz w:val="22"/>
          <w:szCs w:val="22"/>
        </w:rPr>
      </w:pPr>
      <w:r w:rsidRPr="005C251B">
        <w:rPr>
          <w:rFonts w:cs="Calibri"/>
          <w:sz w:val="22"/>
          <w:szCs w:val="22"/>
        </w:rPr>
        <w:t>To raise awareness among all stakeholders in the higher education system about the effective implementation of corruption prevention mechanisms.</w:t>
      </w:r>
    </w:p>
    <w:p w14:paraId="3C4BEAE3" w14:textId="77777777" w:rsidR="005C251B" w:rsidRPr="005C251B" w:rsidRDefault="005C251B" w:rsidP="00DE010D">
      <w:pPr>
        <w:pStyle w:val="ListParagraph"/>
        <w:numPr>
          <w:ilvl w:val="0"/>
          <w:numId w:val="40"/>
        </w:numPr>
        <w:jc w:val="both"/>
        <w:rPr>
          <w:rFonts w:cs="Calibri"/>
          <w:sz w:val="22"/>
          <w:szCs w:val="22"/>
        </w:rPr>
      </w:pPr>
      <w:r w:rsidRPr="005C251B">
        <w:rPr>
          <w:rFonts w:cs="Calibri"/>
          <w:sz w:val="22"/>
          <w:szCs w:val="22"/>
        </w:rPr>
        <w:t>To strengthen the capacities of university administration and management, as well as the capacities of students, student bodies, and organizations, to implement existing legislation for corruption prevention and to develop new instruments to address emerging challenges.</w:t>
      </w:r>
    </w:p>
    <w:p w14:paraId="477ED18B" w14:textId="51A8220F" w:rsidR="005C251B" w:rsidRDefault="005C251B" w:rsidP="00DE010D">
      <w:pPr>
        <w:pStyle w:val="ListParagraph"/>
        <w:numPr>
          <w:ilvl w:val="0"/>
          <w:numId w:val="40"/>
        </w:numPr>
        <w:jc w:val="both"/>
        <w:rPr>
          <w:rFonts w:cs="Calibri"/>
          <w:sz w:val="22"/>
          <w:szCs w:val="22"/>
        </w:rPr>
      </w:pPr>
      <w:r w:rsidRPr="005C251B">
        <w:rPr>
          <w:rFonts w:cs="Calibri"/>
          <w:sz w:val="22"/>
          <w:szCs w:val="22"/>
        </w:rPr>
        <w:t>To promote the establishment of an enabling environment for reporting corruption through better-informed stakeholders and the general public.</w:t>
      </w:r>
    </w:p>
    <w:p w14:paraId="3A2F8007" w14:textId="77777777" w:rsidR="00B043E1" w:rsidRPr="005C251B" w:rsidRDefault="00B043E1" w:rsidP="00DE010D">
      <w:pPr>
        <w:pStyle w:val="ListParagraph"/>
        <w:jc w:val="both"/>
        <w:rPr>
          <w:rFonts w:cs="Calibri"/>
          <w:sz w:val="22"/>
          <w:szCs w:val="22"/>
        </w:rPr>
      </w:pPr>
    </w:p>
    <w:p w14:paraId="686FDE23" w14:textId="26A9D423" w:rsidR="00E66EA2" w:rsidRPr="00D77A09" w:rsidRDefault="005C251B" w:rsidP="00DE010D">
      <w:pPr>
        <w:spacing w:after="0"/>
        <w:rPr>
          <w:b/>
          <w:bCs/>
        </w:rPr>
      </w:pPr>
      <w:r w:rsidRPr="00D77A09">
        <w:rPr>
          <w:b/>
          <w:bCs/>
        </w:rPr>
        <w:t>Scope of Work</w:t>
      </w:r>
      <w:r w:rsidR="00E66EA2" w:rsidRPr="00D77A09">
        <w:rPr>
          <w:b/>
          <w:bCs/>
        </w:rPr>
        <w:t>:</w:t>
      </w:r>
    </w:p>
    <w:p w14:paraId="67399B7C" w14:textId="7D4F5B56" w:rsidR="005C251B" w:rsidRPr="005C251B" w:rsidRDefault="005C251B" w:rsidP="00DE010D">
      <w:pPr>
        <w:spacing w:after="0"/>
        <w:jc w:val="both"/>
      </w:pPr>
      <w:r w:rsidRPr="005C251B">
        <w:t>The Communication Officer will be responsible for supporting the implementation of project activities related to communication, information dissemination, and awareness raising. The officer will work closely with the project team and stakeholders to ensure effective communication and coordination.</w:t>
      </w:r>
    </w:p>
    <w:p w14:paraId="03F320E2" w14:textId="77777777" w:rsidR="00E66EA2" w:rsidRDefault="005C251B" w:rsidP="00DE010D">
      <w:pPr>
        <w:spacing w:after="0"/>
      </w:pPr>
      <w:r w:rsidRPr="005C251B">
        <w:t xml:space="preserve">Key Responsibilities </w:t>
      </w:r>
    </w:p>
    <w:p w14:paraId="280EC3A8" w14:textId="5C3BFA03" w:rsidR="005C251B" w:rsidRPr="005C251B" w:rsidRDefault="005C251B" w:rsidP="00DE010D">
      <w:pPr>
        <w:spacing w:after="0"/>
      </w:pPr>
      <w:r w:rsidRPr="005C251B">
        <w:t>The Communication Officer will have the following key responsibilities:</w:t>
      </w:r>
    </w:p>
    <w:p w14:paraId="722314AF" w14:textId="77777777" w:rsidR="005C251B" w:rsidRPr="00242802" w:rsidRDefault="005C251B" w:rsidP="00DE010D">
      <w:pPr>
        <w:pStyle w:val="ListParagraph"/>
        <w:numPr>
          <w:ilvl w:val="0"/>
          <w:numId w:val="41"/>
        </w:numPr>
        <w:jc w:val="both"/>
        <w:rPr>
          <w:rFonts w:cs="Calibri"/>
          <w:sz w:val="22"/>
          <w:szCs w:val="22"/>
        </w:rPr>
      </w:pPr>
      <w:r w:rsidRPr="00E66EA2">
        <w:rPr>
          <w:rFonts w:cs="Calibri"/>
          <w:sz w:val="22"/>
          <w:szCs w:val="22"/>
        </w:rPr>
        <w:t xml:space="preserve">Coordinate the production and dissemination of communication materials, including reports, policy </w:t>
      </w:r>
      <w:r w:rsidRPr="00242802">
        <w:rPr>
          <w:rFonts w:cs="Calibri"/>
          <w:sz w:val="22"/>
          <w:szCs w:val="22"/>
        </w:rPr>
        <w:t>papers, anti-corruption guides, best practice toolkits, and other relevant documents.</w:t>
      </w:r>
    </w:p>
    <w:p w14:paraId="46DD68A6" w14:textId="77777777" w:rsidR="005C251B" w:rsidRPr="00242802" w:rsidRDefault="005C251B" w:rsidP="00DE010D">
      <w:pPr>
        <w:pStyle w:val="ListParagraph"/>
        <w:numPr>
          <w:ilvl w:val="0"/>
          <w:numId w:val="41"/>
        </w:numPr>
        <w:jc w:val="both"/>
        <w:rPr>
          <w:rFonts w:cs="Calibri"/>
          <w:sz w:val="22"/>
          <w:szCs w:val="22"/>
        </w:rPr>
      </w:pPr>
      <w:r w:rsidRPr="00242802">
        <w:rPr>
          <w:rFonts w:cs="Calibri"/>
          <w:sz w:val="22"/>
          <w:szCs w:val="22"/>
        </w:rPr>
        <w:t>Develop and maintain effective working relationships with project partners, stakeholders, and the media to ensure the project's messages reach the target audience.</w:t>
      </w:r>
    </w:p>
    <w:p w14:paraId="37047183" w14:textId="77777777" w:rsidR="005C251B" w:rsidRPr="00242802" w:rsidRDefault="005C251B" w:rsidP="00DE010D">
      <w:pPr>
        <w:pStyle w:val="ListParagraph"/>
        <w:numPr>
          <w:ilvl w:val="0"/>
          <w:numId w:val="41"/>
        </w:numPr>
        <w:jc w:val="both"/>
        <w:rPr>
          <w:rFonts w:cs="Calibri"/>
          <w:sz w:val="22"/>
          <w:szCs w:val="22"/>
        </w:rPr>
      </w:pPr>
      <w:r w:rsidRPr="00242802">
        <w:rPr>
          <w:rFonts w:cs="Calibri"/>
          <w:sz w:val="22"/>
          <w:szCs w:val="22"/>
        </w:rPr>
        <w:t>Support the organization of capacity-building seminars and events related to the project.</w:t>
      </w:r>
    </w:p>
    <w:p w14:paraId="408373D3" w14:textId="77777777" w:rsidR="005C251B" w:rsidRPr="00242802" w:rsidRDefault="005C251B" w:rsidP="00DE010D">
      <w:pPr>
        <w:pStyle w:val="ListParagraph"/>
        <w:numPr>
          <w:ilvl w:val="0"/>
          <w:numId w:val="41"/>
        </w:numPr>
        <w:jc w:val="both"/>
        <w:rPr>
          <w:rFonts w:cs="Calibri"/>
          <w:sz w:val="22"/>
          <w:szCs w:val="22"/>
        </w:rPr>
      </w:pPr>
      <w:r w:rsidRPr="00242802">
        <w:rPr>
          <w:rFonts w:cs="Calibri"/>
          <w:sz w:val="22"/>
          <w:szCs w:val="22"/>
        </w:rPr>
        <w:t>Manage the project's online presence, including the project website and social media channels, to ensure timely and accurate information dissemination.</w:t>
      </w:r>
    </w:p>
    <w:p w14:paraId="30D5EB24" w14:textId="77777777" w:rsidR="00E66EA2" w:rsidRPr="00242802" w:rsidRDefault="005C251B" w:rsidP="00DE010D">
      <w:pPr>
        <w:pStyle w:val="ListParagraph"/>
        <w:numPr>
          <w:ilvl w:val="0"/>
          <w:numId w:val="41"/>
        </w:numPr>
        <w:jc w:val="both"/>
        <w:rPr>
          <w:rFonts w:cs="Calibri"/>
          <w:sz w:val="22"/>
          <w:szCs w:val="22"/>
        </w:rPr>
      </w:pPr>
      <w:r w:rsidRPr="00242802">
        <w:rPr>
          <w:rFonts w:cs="Calibri"/>
          <w:sz w:val="22"/>
          <w:szCs w:val="22"/>
        </w:rPr>
        <w:t>Monitor and evaluate the effectiveness of communication activities and recommend improvements as needed.</w:t>
      </w:r>
    </w:p>
    <w:p w14:paraId="5AEC229E" w14:textId="77777777" w:rsidR="00E66EA2" w:rsidRPr="00242802" w:rsidRDefault="005C251B" w:rsidP="00DE010D">
      <w:pPr>
        <w:pStyle w:val="ListParagraph"/>
        <w:numPr>
          <w:ilvl w:val="0"/>
          <w:numId w:val="41"/>
        </w:numPr>
        <w:jc w:val="both"/>
        <w:rPr>
          <w:rFonts w:cs="Calibri"/>
          <w:sz w:val="22"/>
          <w:szCs w:val="22"/>
        </w:rPr>
      </w:pPr>
      <w:r w:rsidRPr="00242802">
        <w:rPr>
          <w:sz w:val="22"/>
          <w:szCs w:val="22"/>
        </w:rPr>
        <w:t>Provide regular updates on project activities, progress, and achievements to the project team and relevant stakeholders.</w:t>
      </w:r>
    </w:p>
    <w:p w14:paraId="6B04ADFC" w14:textId="50BFCBE5" w:rsidR="005C251B" w:rsidRPr="00242802" w:rsidRDefault="005C251B" w:rsidP="00DE010D">
      <w:pPr>
        <w:pStyle w:val="ListParagraph"/>
        <w:numPr>
          <w:ilvl w:val="0"/>
          <w:numId w:val="41"/>
        </w:numPr>
        <w:jc w:val="both"/>
        <w:rPr>
          <w:rFonts w:cs="Calibri"/>
          <w:sz w:val="22"/>
          <w:szCs w:val="22"/>
        </w:rPr>
      </w:pPr>
      <w:r w:rsidRPr="00242802">
        <w:rPr>
          <w:sz w:val="22"/>
          <w:szCs w:val="22"/>
        </w:rPr>
        <w:t>Perform any other communication-related tasks as assigned by the project manager.</w:t>
      </w:r>
    </w:p>
    <w:p w14:paraId="68FDE7B5" w14:textId="77777777" w:rsidR="00D95E4C" w:rsidRPr="00E66EA2" w:rsidRDefault="00D95E4C" w:rsidP="00DE010D">
      <w:pPr>
        <w:pStyle w:val="ListParagraph"/>
        <w:jc w:val="both"/>
        <w:rPr>
          <w:rFonts w:cs="Calibri"/>
          <w:sz w:val="22"/>
          <w:szCs w:val="22"/>
        </w:rPr>
      </w:pPr>
    </w:p>
    <w:p w14:paraId="38554288" w14:textId="77777777" w:rsidR="00D95E4C" w:rsidRPr="00C05CFB" w:rsidRDefault="005C251B" w:rsidP="00DE010D">
      <w:pPr>
        <w:spacing w:after="0"/>
        <w:rPr>
          <w:b/>
          <w:bCs/>
        </w:rPr>
      </w:pPr>
      <w:r w:rsidRPr="00C05CFB">
        <w:rPr>
          <w:b/>
          <w:bCs/>
        </w:rPr>
        <w:t xml:space="preserve">Qualifications and Experience </w:t>
      </w:r>
    </w:p>
    <w:p w14:paraId="2D939808" w14:textId="2053579F" w:rsidR="005C251B" w:rsidRPr="005C251B" w:rsidRDefault="005C251B" w:rsidP="00DE010D">
      <w:pPr>
        <w:spacing w:after="0"/>
      </w:pPr>
      <w:r w:rsidRPr="005C251B">
        <w:t>The ideal candidate for the Communication Officer position should possess the following qualifications and experience:</w:t>
      </w:r>
    </w:p>
    <w:p w14:paraId="123C2B93"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A bachelor's degree in communication, public relations, journalism, or a related field. A master's degree would be an advantage.</w:t>
      </w:r>
    </w:p>
    <w:p w14:paraId="29605084"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Proven experience in developing and implementing communication strategies and plans, preferably in the field of anti-corruption, rule of law, or higher education.</w:t>
      </w:r>
    </w:p>
    <w:p w14:paraId="6EFD8E93"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Strong writing and editing skills, with the ability to produce high-quality communication materials.</w:t>
      </w:r>
    </w:p>
    <w:p w14:paraId="10538734"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Experience in organizing and managing events, workshops, or seminars.</w:t>
      </w:r>
    </w:p>
    <w:p w14:paraId="6F769BA5"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Proficiency in using various communication tools and platforms, including social media.</w:t>
      </w:r>
    </w:p>
    <w:p w14:paraId="343E0D44" w14:textId="77777777"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Excellent interpersonal and networking skills to effectively engage with diverse stakeholders.</w:t>
      </w:r>
    </w:p>
    <w:p w14:paraId="4B8FBB26" w14:textId="6B2E9945" w:rsidR="005C251B" w:rsidRPr="00D95E4C" w:rsidRDefault="005C251B" w:rsidP="00DE010D">
      <w:pPr>
        <w:pStyle w:val="ListParagraph"/>
        <w:numPr>
          <w:ilvl w:val="0"/>
          <w:numId w:val="41"/>
        </w:numPr>
        <w:jc w:val="both"/>
        <w:rPr>
          <w:rFonts w:cs="Calibri"/>
          <w:sz w:val="22"/>
          <w:szCs w:val="22"/>
        </w:rPr>
      </w:pPr>
      <w:r w:rsidRPr="00D95E4C">
        <w:rPr>
          <w:rFonts w:cs="Calibri"/>
          <w:sz w:val="22"/>
          <w:szCs w:val="22"/>
        </w:rPr>
        <w:t xml:space="preserve">Fluency in English and </w:t>
      </w:r>
      <w:r w:rsidR="00D95E4C">
        <w:rPr>
          <w:rFonts w:cs="Calibri"/>
          <w:sz w:val="22"/>
          <w:szCs w:val="22"/>
        </w:rPr>
        <w:t xml:space="preserve">Albanian </w:t>
      </w:r>
      <w:r w:rsidRPr="00D95E4C">
        <w:rPr>
          <w:rFonts w:cs="Calibri"/>
          <w:sz w:val="22"/>
          <w:szCs w:val="22"/>
        </w:rPr>
        <w:t>is required.</w:t>
      </w:r>
    </w:p>
    <w:p w14:paraId="4AFA1A57" w14:textId="77777777" w:rsidR="00BC613A" w:rsidRDefault="00BC613A" w:rsidP="00DE010D">
      <w:pPr>
        <w:spacing w:after="0"/>
      </w:pPr>
    </w:p>
    <w:p w14:paraId="373A6BE5" w14:textId="77777777" w:rsidR="00BC613A" w:rsidRPr="00D77A09" w:rsidRDefault="005C251B" w:rsidP="00DE010D">
      <w:pPr>
        <w:spacing w:after="0"/>
        <w:rPr>
          <w:b/>
          <w:bCs/>
        </w:rPr>
      </w:pPr>
      <w:r w:rsidRPr="00D77A09">
        <w:rPr>
          <w:b/>
          <w:bCs/>
        </w:rPr>
        <w:t>Duration and Remuneration</w:t>
      </w:r>
    </w:p>
    <w:p w14:paraId="4D09F1C5" w14:textId="77B3206B" w:rsidR="00BC613A" w:rsidRDefault="005C251B" w:rsidP="00DE010D">
      <w:pPr>
        <w:spacing w:after="0"/>
      </w:pPr>
      <w:r w:rsidRPr="005C251B">
        <w:t>The Communication Officer will be hired on a</w:t>
      </w:r>
      <w:r w:rsidR="00BC613A">
        <w:t xml:space="preserve"> part</w:t>
      </w:r>
      <w:r w:rsidRPr="005C251B">
        <w:t xml:space="preserve">-time basis for the duration of the project, expected to be </w:t>
      </w:r>
      <w:r w:rsidR="00D77A09">
        <w:t xml:space="preserve">July 2021 </w:t>
      </w:r>
      <w:r w:rsidR="00BC613A">
        <w:t>until August 2024.</w:t>
      </w:r>
    </w:p>
    <w:p w14:paraId="4F7FD771" w14:textId="641C5C3F" w:rsidR="00D77A09" w:rsidRPr="006C7748" w:rsidRDefault="005C251B" w:rsidP="00DE010D">
      <w:pPr>
        <w:spacing w:after="0"/>
        <w:rPr>
          <w:b/>
          <w:bCs/>
        </w:rPr>
      </w:pPr>
      <w:r w:rsidRPr="005C251B">
        <w:t xml:space="preserve">Remuneration will be </w:t>
      </w:r>
      <w:r w:rsidR="00BC613A" w:rsidRPr="005C251B">
        <w:t>proportionate</w:t>
      </w:r>
      <w:r w:rsidRPr="005C251B">
        <w:t xml:space="preserve"> with qualifications and experience</w:t>
      </w:r>
      <w:r w:rsidR="004F7A1C">
        <w:t xml:space="preserve"> for </w:t>
      </w:r>
      <w:r w:rsidR="004F7A1C" w:rsidRPr="006C7748">
        <w:rPr>
          <w:b/>
          <w:bCs/>
        </w:rPr>
        <w:t>2.5 days per month.</w:t>
      </w:r>
    </w:p>
    <w:p w14:paraId="47019B36" w14:textId="77777777" w:rsidR="00DE010D" w:rsidRDefault="00DE010D" w:rsidP="00DE010D">
      <w:pPr>
        <w:spacing w:after="0"/>
        <w:rPr>
          <w:b/>
          <w:bCs/>
        </w:rPr>
      </w:pPr>
    </w:p>
    <w:p w14:paraId="3CBBE961" w14:textId="3119D4B3" w:rsidR="00C05CFB" w:rsidRPr="00C05CFB" w:rsidRDefault="005C251B" w:rsidP="00DE010D">
      <w:pPr>
        <w:spacing w:after="0"/>
        <w:rPr>
          <w:b/>
          <w:bCs/>
        </w:rPr>
      </w:pPr>
      <w:r w:rsidRPr="00C05CFB">
        <w:rPr>
          <w:b/>
          <w:bCs/>
        </w:rPr>
        <w:t>Application Process</w:t>
      </w:r>
    </w:p>
    <w:p w14:paraId="29F96042" w14:textId="47665AF3" w:rsidR="005C251B" w:rsidRPr="005C251B" w:rsidRDefault="005C251B" w:rsidP="00DE010D">
      <w:pPr>
        <w:spacing w:after="0"/>
      </w:pPr>
      <w:r w:rsidRPr="005C251B">
        <w:t xml:space="preserve"> Interested candidates are invited to submit the following documents:</w:t>
      </w:r>
    </w:p>
    <w:p w14:paraId="5EEE8E9B" w14:textId="77777777" w:rsidR="005C251B" w:rsidRPr="00E7780F" w:rsidRDefault="005C251B" w:rsidP="00DE010D">
      <w:pPr>
        <w:pStyle w:val="ListParagraph"/>
        <w:numPr>
          <w:ilvl w:val="0"/>
          <w:numId w:val="43"/>
        </w:numPr>
        <w:rPr>
          <w:sz w:val="22"/>
          <w:szCs w:val="22"/>
        </w:rPr>
      </w:pPr>
      <w:r w:rsidRPr="00E7780F">
        <w:rPr>
          <w:sz w:val="22"/>
          <w:szCs w:val="22"/>
        </w:rPr>
        <w:t>Curriculum vitae (CV) highlighting relevant qualifications and experience.</w:t>
      </w:r>
    </w:p>
    <w:p w14:paraId="00E1A6DB" w14:textId="77777777" w:rsidR="005C251B" w:rsidRPr="00E7780F" w:rsidRDefault="005C251B" w:rsidP="00DE010D">
      <w:pPr>
        <w:pStyle w:val="ListParagraph"/>
        <w:numPr>
          <w:ilvl w:val="0"/>
          <w:numId w:val="43"/>
        </w:numPr>
        <w:rPr>
          <w:sz w:val="22"/>
          <w:szCs w:val="22"/>
        </w:rPr>
      </w:pPr>
      <w:r w:rsidRPr="00E7780F">
        <w:rPr>
          <w:sz w:val="22"/>
          <w:szCs w:val="22"/>
        </w:rPr>
        <w:t>Cover letter outlining the candidate's motivation and suitability for the position.</w:t>
      </w:r>
    </w:p>
    <w:p w14:paraId="16B194AB" w14:textId="232FF19D" w:rsidR="00D77A09" w:rsidRPr="00E7780F" w:rsidRDefault="00D77A09" w:rsidP="00DE010D">
      <w:pPr>
        <w:pStyle w:val="ListParagraph"/>
        <w:numPr>
          <w:ilvl w:val="0"/>
          <w:numId w:val="43"/>
        </w:numPr>
        <w:jc w:val="both"/>
        <w:rPr>
          <w:sz w:val="22"/>
          <w:szCs w:val="22"/>
        </w:rPr>
      </w:pPr>
      <w:r w:rsidRPr="00E7780F">
        <w:rPr>
          <w:sz w:val="22"/>
          <w:szCs w:val="22"/>
        </w:rPr>
        <w:t>Financial offer</w:t>
      </w:r>
      <w:r w:rsidR="00DE010D">
        <w:rPr>
          <w:sz w:val="22"/>
          <w:szCs w:val="22"/>
        </w:rPr>
        <w:t xml:space="preserve"> (daily fee)</w:t>
      </w:r>
    </w:p>
    <w:p w14:paraId="019ECE45" w14:textId="77777777" w:rsidR="00D77A09" w:rsidRPr="005C251B" w:rsidRDefault="00D77A09" w:rsidP="00DE010D">
      <w:pPr>
        <w:spacing w:after="0"/>
        <w:jc w:val="both"/>
      </w:pPr>
    </w:p>
    <w:p w14:paraId="502CF68C" w14:textId="0B5B4C93" w:rsidR="004067DB" w:rsidRPr="009F75F5" w:rsidRDefault="005C251B" w:rsidP="00DE010D">
      <w:pPr>
        <w:spacing w:after="0"/>
        <w:rPr>
          <w:color w:val="0000FF" w:themeColor="hyperlink"/>
          <w:u w:val="single"/>
        </w:rPr>
      </w:pPr>
      <w:r w:rsidRPr="005C251B">
        <w:t xml:space="preserve">Applications should be sent to </w:t>
      </w:r>
      <w:hyperlink r:id="rId9" w:history="1">
        <w:r w:rsidR="005824DC" w:rsidRPr="001117F2">
          <w:rPr>
            <w:rStyle w:val="Hyperlink"/>
          </w:rPr>
          <w:t>idra@idra.al</w:t>
        </w:r>
      </w:hyperlink>
      <w:r w:rsidR="009F75F5">
        <w:rPr>
          <w:rStyle w:val="Hyperlink"/>
        </w:rPr>
        <w:t xml:space="preserve"> </w:t>
      </w:r>
      <w:r w:rsidR="009F75F5">
        <w:t xml:space="preserve">and </w:t>
      </w:r>
      <w:hyperlink r:id="rId10" w:history="1">
        <w:r w:rsidR="009F75F5" w:rsidRPr="00702F3A">
          <w:rPr>
            <w:rStyle w:val="Hyperlink"/>
          </w:rPr>
          <w:t>elektra.marticanaj@idra.al</w:t>
        </w:r>
      </w:hyperlink>
      <w:r w:rsidR="009F75F5">
        <w:t xml:space="preserve"> </w:t>
      </w:r>
      <w:r w:rsidRPr="005C251B">
        <w:t xml:space="preserve">no later than </w:t>
      </w:r>
      <w:r w:rsidR="005824DC">
        <w:t>10</w:t>
      </w:r>
      <w:r w:rsidR="005824DC" w:rsidRPr="005824DC">
        <w:rPr>
          <w:vertAlign w:val="superscript"/>
        </w:rPr>
        <w:t>th</w:t>
      </w:r>
      <w:r w:rsidR="005824DC">
        <w:t xml:space="preserve"> of July 2023.</w:t>
      </w:r>
      <w:r w:rsidRPr="005C251B">
        <w:t xml:space="preserve"> </w:t>
      </w:r>
    </w:p>
    <w:p w14:paraId="5D176D7E" w14:textId="3B51E78E" w:rsidR="00D77A09" w:rsidRPr="00D77A09" w:rsidRDefault="005C251B" w:rsidP="00DE010D">
      <w:pPr>
        <w:spacing w:after="0"/>
      </w:pPr>
      <w:r w:rsidRPr="005C251B">
        <w:t>Only shortlisted candidates will be contacted for an interview.</w:t>
      </w:r>
    </w:p>
    <w:p w14:paraId="54BFEF0D" w14:textId="77777777" w:rsidR="000404FE" w:rsidRDefault="000404FE" w:rsidP="00DE010D">
      <w:pPr>
        <w:spacing w:after="0"/>
      </w:pPr>
    </w:p>
    <w:p w14:paraId="69DE0970" w14:textId="2A6A8D6A" w:rsidR="005C251B" w:rsidRPr="005C251B" w:rsidRDefault="005C251B" w:rsidP="00DE010D">
      <w:pPr>
        <w:spacing w:after="0"/>
      </w:pPr>
      <w:r w:rsidRPr="005C251B">
        <w:t>Please feel free to contact us if you require any further information or clarification.</w:t>
      </w:r>
    </w:p>
    <w:p w14:paraId="6192FB2A" w14:textId="77777777" w:rsidR="004067DB" w:rsidRPr="005C251B" w:rsidRDefault="004067DB" w:rsidP="00DE010D">
      <w:pPr>
        <w:spacing w:after="0"/>
      </w:pPr>
    </w:p>
    <w:p w14:paraId="217D0E97" w14:textId="77777777" w:rsidR="005C251B" w:rsidRPr="005C251B" w:rsidRDefault="005C251B" w:rsidP="00DE010D">
      <w:pPr>
        <w:pStyle w:val="ListParagraph"/>
        <w:rPr>
          <w:rFonts w:asciiTheme="minorHAnsi" w:eastAsia="Times New Roman" w:hAnsiTheme="minorHAnsi" w:cstheme="minorHAnsi"/>
          <w:b/>
          <w:vanish/>
          <w:color w:val="0092B0"/>
          <w:sz w:val="28"/>
          <w:szCs w:val="28"/>
          <w:lang w:eastAsia="nl-NL"/>
        </w:rPr>
      </w:pPr>
      <w:r w:rsidRPr="005C251B">
        <w:rPr>
          <w:rFonts w:asciiTheme="minorHAnsi" w:eastAsia="Times New Roman" w:hAnsiTheme="minorHAnsi" w:cstheme="minorHAnsi"/>
          <w:b/>
          <w:vanish/>
          <w:color w:val="0092B0"/>
          <w:sz w:val="28"/>
          <w:szCs w:val="28"/>
          <w:lang w:eastAsia="nl-NL"/>
        </w:rPr>
        <w:t>Top of Form</w:t>
      </w:r>
    </w:p>
    <w:p w14:paraId="19FC6DC3" w14:textId="77777777" w:rsidR="00D963A4" w:rsidRPr="008513E6" w:rsidRDefault="00D963A4" w:rsidP="00DE010D">
      <w:pPr>
        <w:pStyle w:val="ListParagraph"/>
        <w:rPr>
          <w:rFonts w:asciiTheme="minorHAnsi" w:eastAsia="Times New Roman" w:hAnsiTheme="minorHAnsi" w:cstheme="minorHAnsi"/>
          <w:b/>
          <w:bCs/>
          <w:sz w:val="24"/>
          <w:szCs w:val="24"/>
        </w:rPr>
      </w:pPr>
    </w:p>
    <w:p w14:paraId="74C3E385" w14:textId="0984819C" w:rsidR="00D963A4" w:rsidRPr="008513E6" w:rsidRDefault="00D963A4" w:rsidP="003D76FE">
      <w:pPr>
        <w:ind w:right="23"/>
        <w:jc w:val="both"/>
        <w:rPr>
          <w:rFonts w:asciiTheme="minorHAnsi" w:eastAsia="Times New Roman" w:hAnsiTheme="minorHAnsi" w:cstheme="minorHAnsi"/>
          <w:b/>
          <w:bCs/>
          <w:sz w:val="24"/>
          <w:szCs w:val="24"/>
          <w:lang w:val="sq-AL"/>
        </w:rPr>
      </w:pPr>
    </w:p>
    <w:sectPr w:rsidR="00D963A4" w:rsidRPr="008513E6" w:rsidSect="009E3CDB">
      <w:headerReference w:type="default" r:id="rId11"/>
      <w:footerReference w:type="default" r:id="rId12"/>
      <w:footerReference w:type="first" r:id="rId13"/>
      <w:pgSz w:w="11907" w:h="16840"/>
      <w:pgMar w:top="720" w:right="1134" w:bottom="720" w:left="993" w:header="720" w:footer="3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A591" w14:textId="77777777" w:rsidR="002E6A57" w:rsidRDefault="002E6A57">
      <w:pPr>
        <w:spacing w:after="0" w:line="240" w:lineRule="auto"/>
      </w:pPr>
      <w:r>
        <w:separator/>
      </w:r>
    </w:p>
  </w:endnote>
  <w:endnote w:type="continuationSeparator" w:id="0">
    <w:p w14:paraId="00531D53" w14:textId="77777777" w:rsidR="002E6A57" w:rsidRDefault="002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D5D0" w14:textId="77777777" w:rsidR="00B2247E" w:rsidRDefault="00B2247E">
    <w:pPr>
      <w:pBdr>
        <w:top w:val="nil"/>
        <w:left w:val="nil"/>
        <w:bottom w:val="nil"/>
        <w:right w:val="nil"/>
        <w:between w:val="nil"/>
      </w:pBdr>
      <w:tabs>
        <w:tab w:val="center" w:pos="4680"/>
        <w:tab w:val="right" w:pos="9360"/>
      </w:tabs>
      <w:spacing w:after="0" w:line="360" w:lineRule="auto"/>
      <w:jc w:val="center"/>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8A4" w14:textId="77777777" w:rsidR="00B2247E" w:rsidRDefault="00860C8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Century Gothic" w:eastAsia="Century Gothic" w:hAnsi="Century Gothic" w:cs="Century Gothic"/>
        <w:color w:val="000000"/>
      </w:rPr>
      <w:t>This designation is without prejudice to positions on status, and is in line with UNSCR 1244 and the ICJ Opinion on the Kosovo Declaration of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072A" w14:textId="77777777" w:rsidR="002E6A57" w:rsidRDefault="002E6A57">
      <w:pPr>
        <w:spacing w:after="0" w:line="240" w:lineRule="auto"/>
      </w:pPr>
      <w:r>
        <w:separator/>
      </w:r>
    </w:p>
  </w:footnote>
  <w:footnote w:type="continuationSeparator" w:id="0">
    <w:p w14:paraId="23F9E133" w14:textId="77777777" w:rsidR="002E6A57" w:rsidRDefault="002E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88D" w14:textId="2A5D8327" w:rsidR="00B2247E" w:rsidRDefault="000B052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1" locked="0" layoutInCell="1" allowOverlap="1" wp14:anchorId="607D2B8F" wp14:editId="59919ECB">
          <wp:simplePos x="0" y="0"/>
          <wp:positionH relativeFrom="column">
            <wp:posOffset>5252085</wp:posOffset>
          </wp:positionH>
          <wp:positionV relativeFrom="paragraph">
            <wp:posOffset>-342900</wp:posOffset>
          </wp:positionV>
          <wp:extent cx="929640" cy="426720"/>
          <wp:effectExtent l="0" t="0" r="3810" b="0"/>
          <wp:wrapNone/>
          <wp:docPr id="1" name="Picture 1" descr="C:\Users\ivi\Desktop\IDRA institute.png"/>
          <wp:cNvGraphicFramePr/>
          <a:graphic xmlns:a="http://schemas.openxmlformats.org/drawingml/2006/main">
            <a:graphicData uri="http://schemas.openxmlformats.org/drawingml/2006/picture">
              <pic:pic xmlns:pic="http://schemas.openxmlformats.org/drawingml/2006/picture">
                <pic:nvPicPr>
                  <pic:cNvPr id="1" name="Picture 1" descr="C:\Users\ivi\Desktop\IDRA institut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4A"/>
    <w:multiLevelType w:val="hybridMultilevel"/>
    <w:tmpl w:val="98DA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EA0"/>
    <w:multiLevelType w:val="hybridMultilevel"/>
    <w:tmpl w:val="B542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9D2"/>
    <w:multiLevelType w:val="multilevel"/>
    <w:tmpl w:val="F60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B1628"/>
    <w:multiLevelType w:val="multilevel"/>
    <w:tmpl w:val="43FC8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C749F7"/>
    <w:multiLevelType w:val="multilevel"/>
    <w:tmpl w:val="BA90C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7C1CD9"/>
    <w:multiLevelType w:val="hybridMultilevel"/>
    <w:tmpl w:val="B88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87E1A"/>
    <w:multiLevelType w:val="hybridMultilevel"/>
    <w:tmpl w:val="DA9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A6B00"/>
    <w:multiLevelType w:val="hybridMultilevel"/>
    <w:tmpl w:val="6D68CEC4"/>
    <w:lvl w:ilvl="0" w:tplc="B7AE3592">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1A561D3C"/>
    <w:multiLevelType w:val="multilevel"/>
    <w:tmpl w:val="6C94C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405A45"/>
    <w:multiLevelType w:val="hybridMultilevel"/>
    <w:tmpl w:val="AC0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42B07"/>
    <w:multiLevelType w:val="hybridMultilevel"/>
    <w:tmpl w:val="C438485A"/>
    <w:lvl w:ilvl="0" w:tplc="02EEE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845FBD"/>
    <w:multiLevelType w:val="hybridMultilevel"/>
    <w:tmpl w:val="66B83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696E"/>
    <w:multiLevelType w:val="hybridMultilevel"/>
    <w:tmpl w:val="42F889D0"/>
    <w:lvl w:ilvl="0" w:tplc="50B48CA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F5B24"/>
    <w:multiLevelType w:val="hybridMultilevel"/>
    <w:tmpl w:val="418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46E51"/>
    <w:multiLevelType w:val="hybridMultilevel"/>
    <w:tmpl w:val="E8E6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17EEB"/>
    <w:multiLevelType w:val="multilevel"/>
    <w:tmpl w:val="99ACE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C509F"/>
    <w:multiLevelType w:val="hybridMultilevel"/>
    <w:tmpl w:val="28886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91B36"/>
    <w:multiLevelType w:val="hybridMultilevel"/>
    <w:tmpl w:val="54DE47BE"/>
    <w:lvl w:ilvl="0" w:tplc="50B48CA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B1C2A"/>
    <w:multiLevelType w:val="hybridMultilevel"/>
    <w:tmpl w:val="56E85372"/>
    <w:lvl w:ilvl="0" w:tplc="50B48CA6">
      <w:numFmt w:val="bullet"/>
      <w:lvlText w:val="•"/>
      <w:lvlJc w:val="left"/>
      <w:pPr>
        <w:ind w:left="1440" w:hanging="360"/>
      </w:pPr>
      <w:rPr>
        <w:rFonts w:ascii="Calibri" w:eastAsia="Arial"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345927"/>
    <w:multiLevelType w:val="hybridMultilevel"/>
    <w:tmpl w:val="F5B2526E"/>
    <w:lvl w:ilvl="0" w:tplc="04090001">
      <w:start w:val="1"/>
      <w:numFmt w:val="bullet"/>
      <w:lvlText w:val=""/>
      <w:lvlJc w:val="left"/>
      <w:pPr>
        <w:ind w:left="1440" w:hanging="360"/>
      </w:pPr>
      <w:rPr>
        <w:rFonts w:ascii="Symbol" w:hAnsi="Symbol" w:hint="default"/>
      </w:rPr>
    </w:lvl>
    <w:lvl w:ilvl="1" w:tplc="DF60F49A">
      <w:numFmt w:val="bullet"/>
      <w:lvlText w:val="•"/>
      <w:lvlJc w:val="left"/>
      <w:pPr>
        <w:ind w:left="2160" w:hanging="360"/>
      </w:pPr>
      <w:rPr>
        <w:rFonts w:ascii="Calibri" w:eastAsia="Arial"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E55002"/>
    <w:multiLevelType w:val="hybridMultilevel"/>
    <w:tmpl w:val="28B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962B6"/>
    <w:multiLevelType w:val="multilevel"/>
    <w:tmpl w:val="69D8E3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E5BE6"/>
    <w:multiLevelType w:val="multilevel"/>
    <w:tmpl w:val="9D123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0E1C1F"/>
    <w:multiLevelType w:val="hybridMultilevel"/>
    <w:tmpl w:val="D422A86E"/>
    <w:lvl w:ilvl="0" w:tplc="FD2AF06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43B66"/>
    <w:multiLevelType w:val="hybridMultilevel"/>
    <w:tmpl w:val="1292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F4926"/>
    <w:multiLevelType w:val="multilevel"/>
    <w:tmpl w:val="02D87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D335A6"/>
    <w:multiLevelType w:val="hybridMultilevel"/>
    <w:tmpl w:val="9F04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22C45"/>
    <w:multiLevelType w:val="hybridMultilevel"/>
    <w:tmpl w:val="07A6D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27D2F"/>
    <w:multiLevelType w:val="hybridMultilevel"/>
    <w:tmpl w:val="79E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87328"/>
    <w:multiLevelType w:val="multilevel"/>
    <w:tmpl w:val="453C92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40C48"/>
    <w:multiLevelType w:val="hybridMultilevel"/>
    <w:tmpl w:val="C56C6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F2DAE"/>
    <w:multiLevelType w:val="hybridMultilevel"/>
    <w:tmpl w:val="1ED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74DA3"/>
    <w:multiLevelType w:val="multilevel"/>
    <w:tmpl w:val="6DE66BE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F35450"/>
    <w:multiLevelType w:val="multilevel"/>
    <w:tmpl w:val="96E4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DB23B4"/>
    <w:multiLevelType w:val="multilevel"/>
    <w:tmpl w:val="B1662C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7948AA"/>
    <w:multiLevelType w:val="multilevel"/>
    <w:tmpl w:val="CC4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3C64B9"/>
    <w:multiLevelType w:val="multilevel"/>
    <w:tmpl w:val="CD30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806CDB"/>
    <w:multiLevelType w:val="multilevel"/>
    <w:tmpl w:val="BB403A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AA46224"/>
    <w:multiLevelType w:val="hybridMultilevel"/>
    <w:tmpl w:val="8E2CC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21816"/>
    <w:multiLevelType w:val="multilevel"/>
    <w:tmpl w:val="5C824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5458ED"/>
    <w:multiLevelType w:val="hybridMultilevel"/>
    <w:tmpl w:val="6AB28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504D7"/>
    <w:multiLevelType w:val="multilevel"/>
    <w:tmpl w:val="CF9294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BB13D9"/>
    <w:multiLevelType w:val="hybridMultilevel"/>
    <w:tmpl w:val="3B0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41"/>
  </w:num>
  <w:num w:numId="4">
    <w:abstractNumId w:val="15"/>
  </w:num>
  <w:num w:numId="5">
    <w:abstractNumId w:val="39"/>
  </w:num>
  <w:num w:numId="6">
    <w:abstractNumId w:val="8"/>
  </w:num>
  <w:num w:numId="7">
    <w:abstractNumId w:val="22"/>
  </w:num>
  <w:num w:numId="8">
    <w:abstractNumId w:val="4"/>
  </w:num>
  <w:num w:numId="9">
    <w:abstractNumId w:val="32"/>
  </w:num>
  <w:num w:numId="10">
    <w:abstractNumId w:val="34"/>
  </w:num>
  <w:num w:numId="11">
    <w:abstractNumId w:val="31"/>
  </w:num>
  <w:num w:numId="12">
    <w:abstractNumId w:val="23"/>
  </w:num>
  <w:num w:numId="13">
    <w:abstractNumId w:val="16"/>
  </w:num>
  <w:num w:numId="14">
    <w:abstractNumId w:val="1"/>
  </w:num>
  <w:num w:numId="15">
    <w:abstractNumId w:val="10"/>
  </w:num>
  <w:num w:numId="16">
    <w:abstractNumId w:val="7"/>
  </w:num>
  <w:num w:numId="17">
    <w:abstractNumId w:val="30"/>
  </w:num>
  <w:num w:numId="18">
    <w:abstractNumId w:val="11"/>
  </w:num>
  <w:num w:numId="19">
    <w:abstractNumId w:val="27"/>
  </w:num>
  <w:num w:numId="20">
    <w:abstractNumId w:val="38"/>
  </w:num>
  <w:num w:numId="21">
    <w:abstractNumId w:val="19"/>
  </w:num>
  <w:num w:numId="22">
    <w:abstractNumId w:val="40"/>
  </w:num>
  <w:num w:numId="23">
    <w:abstractNumId w:val="42"/>
  </w:num>
  <w:num w:numId="24">
    <w:abstractNumId w:val="14"/>
  </w:num>
  <w:num w:numId="25">
    <w:abstractNumId w:val="6"/>
  </w:num>
  <w:num w:numId="26">
    <w:abstractNumId w:val="12"/>
  </w:num>
  <w:num w:numId="27">
    <w:abstractNumId w:val="5"/>
  </w:num>
  <w:num w:numId="28">
    <w:abstractNumId w:val="37"/>
  </w:num>
  <w:num w:numId="29">
    <w:abstractNumId w:val="18"/>
  </w:num>
  <w:num w:numId="30">
    <w:abstractNumId w:val="17"/>
  </w:num>
  <w:num w:numId="31">
    <w:abstractNumId w:val="24"/>
  </w:num>
  <w:num w:numId="32">
    <w:abstractNumId w:val="26"/>
  </w:num>
  <w:num w:numId="33">
    <w:abstractNumId w:val="36"/>
  </w:num>
  <w:num w:numId="34">
    <w:abstractNumId w:val="35"/>
  </w:num>
  <w:num w:numId="35">
    <w:abstractNumId w:val="21"/>
  </w:num>
  <w:num w:numId="36">
    <w:abstractNumId w:val="33"/>
  </w:num>
  <w:num w:numId="37">
    <w:abstractNumId w:val="29"/>
  </w:num>
  <w:num w:numId="38">
    <w:abstractNumId w:val="2"/>
  </w:num>
  <w:num w:numId="39">
    <w:abstractNumId w:val="0"/>
  </w:num>
  <w:num w:numId="40">
    <w:abstractNumId w:val="28"/>
  </w:num>
  <w:num w:numId="41">
    <w:abstractNumId w:val="9"/>
  </w:num>
  <w:num w:numId="42">
    <w:abstractNumId w:val="2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7E"/>
    <w:rsid w:val="00004116"/>
    <w:rsid w:val="00011987"/>
    <w:rsid w:val="00014E6C"/>
    <w:rsid w:val="000216D9"/>
    <w:rsid w:val="000271F3"/>
    <w:rsid w:val="00034B44"/>
    <w:rsid w:val="000404FE"/>
    <w:rsid w:val="00045FED"/>
    <w:rsid w:val="000708CF"/>
    <w:rsid w:val="000742D5"/>
    <w:rsid w:val="00085C8C"/>
    <w:rsid w:val="000932CA"/>
    <w:rsid w:val="00095BFF"/>
    <w:rsid w:val="000B0379"/>
    <w:rsid w:val="000B0521"/>
    <w:rsid w:val="000B5FD8"/>
    <w:rsid w:val="000D156E"/>
    <w:rsid w:val="000F659F"/>
    <w:rsid w:val="000F6D22"/>
    <w:rsid w:val="000F7E90"/>
    <w:rsid w:val="001043EF"/>
    <w:rsid w:val="00112368"/>
    <w:rsid w:val="001202B0"/>
    <w:rsid w:val="00120F3C"/>
    <w:rsid w:val="00123ECA"/>
    <w:rsid w:val="00131BE5"/>
    <w:rsid w:val="00154117"/>
    <w:rsid w:val="00191030"/>
    <w:rsid w:val="00194C48"/>
    <w:rsid w:val="001A025E"/>
    <w:rsid w:val="001C2BF1"/>
    <w:rsid w:val="001C469E"/>
    <w:rsid w:val="001D0125"/>
    <w:rsid w:val="001D1C5A"/>
    <w:rsid w:val="001E6899"/>
    <w:rsid w:val="0020455D"/>
    <w:rsid w:val="00214AD8"/>
    <w:rsid w:val="0022502C"/>
    <w:rsid w:val="0022654F"/>
    <w:rsid w:val="00240AEB"/>
    <w:rsid w:val="00242802"/>
    <w:rsid w:val="00247EF6"/>
    <w:rsid w:val="00261C85"/>
    <w:rsid w:val="00262A5E"/>
    <w:rsid w:val="00271697"/>
    <w:rsid w:val="0028106A"/>
    <w:rsid w:val="00286F70"/>
    <w:rsid w:val="002B2315"/>
    <w:rsid w:val="002D654E"/>
    <w:rsid w:val="002D6FB4"/>
    <w:rsid w:val="002D71D7"/>
    <w:rsid w:val="002E123B"/>
    <w:rsid w:val="002E5AEF"/>
    <w:rsid w:val="002E6A57"/>
    <w:rsid w:val="002F786F"/>
    <w:rsid w:val="0030351A"/>
    <w:rsid w:val="003116F1"/>
    <w:rsid w:val="003129A3"/>
    <w:rsid w:val="003140F1"/>
    <w:rsid w:val="0032447A"/>
    <w:rsid w:val="00335E7F"/>
    <w:rsid w:val="003622DE"/>
    <w:rsid w:val="003814D4"/>
    <w:rsid w:val="00386CC7"/>
    <w:rsid w:val="0039165E"/>
    <w:rsid w:val="003A127C"/>
    <w:rsid w:val="003B1011"/>
    <w:rsid w:val="003B5718"/>
    <w:rsid w:val="003D0195"/>
    <w:rsid w:val="003D0444"/>
    <w:rsid w:val="003D76FE"/>
    <w:rsid w:val="003E2A6A"/>
    <w:rsid w:val="003E45CF"/>
    <w:rsid w:val="003E74E2"/>
    <w:rsid w:val="00403806"/>
    <w:rsid w:val="00405F2A"/>
    <w:rsid w:val="004067DB"/>
    <w:rsid w:val="00421074"/>
    <w:rsid w:val="00433E61"/>
    <w:rsid w:val="00443B61"/>
    <w:rsid w:val="0044590A"/>
    <w:rsid w:val="00452B32"/>
    <w:rsid w:val="004653A8"/>
    <w:rsid w:val="004812FE"/>
    <w:rsid w:val="00486E34"/>
    <w:rsid w:val="00493E23"/>
    <w:rsid w:val="004960C2"/>
    <w:rsid w:val="00497AEF"/>
    <w:rsid w:val="004C74F1"/>
    <w:rsid w:val="004D0FD2"/>
    <w:rsid w:val="004E6D97"/>
    <w:rsid w:val="004F7A1C"/>
    <w:rsid w:val="00514EB3"/>
    <w:rsid w:val="005220DA"/>
    <w:rsid w:val="005337D0"/>
    <w:rsid w:val="00533EA2"/>
    <w:rsid w:val="00535FCA"/>
    <w:rsid w:val="00554186"/>
    <w:rsid w:val="005558DD"/>
    <w:rsid w:val="00564833"/>
    <w:rsid w:val="0057688F"/>
    <w:rsid w:val="00576C57"/>
    <w:rsid w:val="005824DC"/>
    <w:rsid w:val="00593BA3"/>
    <w:rsid w:val="005A445C"/>
    <w:rsid w:val="005C251B"/>
    <w:rsid w:val="005D7DA0"/>
    <w:rsid w:val="005E6095"/>
    <w:rsid w:val="005E62B1"/>
    <w:rsid w:val="005F5402"/>
    <w:rsid w:val="005F69B4"/>
    <w:rsid w:val="006201BE"/>
    <w:rsid w:val="006235C2"/>
    <w:rsid w:val="00624ED8"/>
    <w:rsid w:val="00633D11"/>
    <w:rsid w:val="006368EB"/>
    <w:rsid w:val="00637E42"/>
    <w:rsid w:val="00654D64"/>
    <w:rsid w:val="0067057B"/>
    <w:rsid w:val="00680FD0"/>
    <w:rsid w:val="00690BF1"/>
    <w:rsid w:val="006A662D"/>
    <w:rsid w:val="006B2205"/>
    <w:rsid w:val="006B3D10"/>
    <w:rsid w:val="006B6634"/>
    <w:rsid w:val="006C7748"/>
    <w:rsid w:val="006F320B"/>
    <w:rsid w:val="006F332C"/>
    <w:rsid w:val="006F637D"/>
    <w:rsid w:val="00730C5B"/>
    <w:rsid w:val="00736152"/>
    <w:rsid w:val="00744256"/>
    <w:rsid w:val="00751D2A"/>
    <w:rsid w:val="007624D9"/>
    <w:rsid w:val="007722FD"/>
    <w:rsid w:val="00776F04"/>
    <w:rsid w:val="00783150"/>
    <w:rsid w:val="00784850"/>
    <w:rsid w:val="00790FCF"/>
    <w:rsid w:val="00794726"/>
    <w:rsid w:val="00797A99"/>
    <w:rsid w:val="007A1DF2"/>
    <w:rsid w:val="007A57B4"/>
    <w:rsid w:val="007C3A1B"/>
    <w:rsid w:val="007C7EFE"/>
    <w:rsid w:val="007F0CF8"/>
    <w:rsid w:val="007F3F20"/>
    <w:rsid w:val="00805709"/>
    <w:rsid w:val="00832EC4"/>
    <w:rsid w:val="00833DDF"/>
    <w:rsid w:val="008513E6"/>
    <w:rsid w:val="00860C87"/>
    <w:rsid w:val="00866354"/>
    <w:rsid w:val="00873B3F"/>
    <w:rsid w:val="008A31B2"/>
    <w:rsid w:val="008A37A6"/>
    <w:rsid w:val="008B17EB"/>
    <w:rsid w:val="008E411D"/>
    <w:rsid w:val="008E5145"/>
    <w:rsid w:val="00910A58"/>
    <w:rsid w:val="00912838"/>
    <w:rsid w:val="0093007A"/>
    <w:rsid w:val="009632EE"/>
    <w:rsid w:val="00964E34"/>
    <w:rsid w:val="00975BF6"/>
    <w:rsid w:val="009804EA"/>
    <w:rsid w:val="0099653F"/>
    <w:rsid w:val="00996DC9"/>
    <w:rsid w:val="009B1078"/>
    <w:rsid w:val="009D4359"/>
    <w:rsid w:val="009E3CDB"/>
    <w:rsid w:val="009F75F5"/>
    <w:rsid w:val="00A02DA0"/>
    <w:rsid w:val="00A03E24"/>
    <w:rsid w:val="00A10D24"/>
    <w:rsid w:val="00A203EA"/>
    <w:rsid w:val="00A20850"/>
    <w:rsid w:val="00A36D88"/>
    <w:rsid w:val="00A4290B"/>
    <w:rsid w:val="00A85ED8"/>
    <w:rsid w:val="00A90E52"/>
    <w:rsid w:val="00A94802"/>
    <w:rsid w:val="00A97EFE"/>
    <w:rsid w:val="00AA4666"/>
    <w:rsid w:val="00AA5102"/>
    <w:rsid w:val="00AA6C7F"/>
    <w:rsid w:val="00AA7801"/>
    <w:rsid w:val="00AC2ECA"/>
    <w:rsid w:val="00AC3066"/>
    <w:rsid w:val="00AE0F69"/>
    <w:rsid w:val="00AE591A"/>
    <w:rsid w:val="00AE7959"/>
    <w:rsid w:val="00AF577E"/>
    <w:rsid w:val="00AF61FB"/>
    <w:rsid w:val="00B043E1"/>
    <w:rsid w:val="00B11F0E"/>
    <w:rsid w:val="00B2247E"/>
    <w:rsid w:val="00B22485"/>
    <w:rsid w:val="00B34E54"/>
    <w:rsid w:val="00B44B4C"/>
    <w:rsid w:val="00B52465"/>
    <w:rsid w:val="00B652C4"/>
    <w:rsid w:val="00B9335E"/>
    <w:rsid w:val="00B94629"/>
    <w:rsid w:val="00BA1EA9"/>
    <w:rsid w:val="00BC4EDF"/>
    <w:rsid w:val="00BC613A"/>
    <w:rsid w:val="00BE1BCB"/>
    <w:rsid w:val="00BF03D9"/>
    <w:rsid w:val="00C05CFB"/>
    <w:rsid w:val="00C212C7"/>
    <w:rsid w:val="00C5559B"/>
    <w:rsid w:val="00C90C06"/>
    <w:rsid w:val="00C93AC2"/>
    <w:rsid w:val="00C93E93"/>
    <w:rsid w:val="00CB2340"/>
    <w:rsid w:val="00CB7594"/>
    <w:rsid w:val="00CC20E1"/>
    <w:rsid w:val="00CE2744"/>
    <w:rsid w:val="00CE6447"/>
    <w:rsid w:val="00CE65A3"/>
    <w:rsid w:val="00CF4055"/>
    <w:rsid w:val="00D171FD"/>
    <w:rsid w:val="00D22B6A"/>
    <w:rsid w:val="00D254F1"/>
    <w:rsid w:val="00D42FC6"/>
    <w:rsid w:val="00D44DA5"/>
    <w:rsid w:val="00D54571"/>
    <w:rsid w:val="00D624F8"/>
    <w:rsid w:val="00D75904"/>
    <w:rsid w:val="00D77A09"/>
    <w:rsid w:val="00D958E8"/>
    <w:rsid w:val="00D95E4C"/>
    <w:rsid w:val="00D963A4"/>
    <w:rsid w:val="00DA2678"/>
    <w:rsid w:val="00DB253D"/>
    <w:rsid w:val="00DE010D"/>
    <w:rsid w:val="00DE76AF"/>
    <w:rsid w:val="00E013CF"/>
    <w:rsid w:val="00E11A0C"/>
    <w:rsid w:val="00E26294"/>
    <w:rsid w:val="00E330A4"/>
    <w:rsid w:val="00E34B7A"/>
    <w:rsid w:val="00E41C4A"/>
    <w:rsid w:val="00E4457F"/>
    <w:rsid w:val="00E56DFE"/>
    <w:rsid w:val="00E60E84"/>
    <w:rsid w:val="00E66EA2"/>
    <w:rsid w:val="00E7295B"/>
    <w:rsid w:val="00E7780F"/>
    <w:rsid w:val="00EA330A"/>
    <w:rsid w:val="00EC6CBD"/>
    <w:rsid w:val="00EE16A3"/>
    <w:rsid w:val="00F145D3"/>
    <w:rsid w:val="00F70873"/>
    <w:rsid w:val="00F93346"/>
    <w:rsid w:val="00FA1E7A"/>
    <w:rsid w:val="00FA2055"/>
    <w:rsid w:val="00FB6196"/>
    <w:rsid w:val="00FD2D96"/>
    <w:rsid w:val="00FD540A"/>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AA13"/>
  <w15:docId w15:val="{E7D8EC84-978C-4C16-9DE3-0F97ACB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A5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45"/>
  </w:style>
  <w:style w:type="paragraph" w:styleId="Footer">
    <w:name w:val="footer"/>
    <w:basedOn w:val="Normal"/>
    <w:link w:val="FooterChar"/>
    <w:uiPriority w:val="99"/>
    <w:unhideWhenUsed/>
    <w:rsid w:val="00FA5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45"/>
  </w:style>
  <w:style w:type="paragraph" w:styleId="BalloonText">
    <w:name w:val="Balloon Text"/>
    <w:basedOn w:val="Normal"/>
    <w:link w:val="BalloonTextChar"/>
    <w:uiPriority w:val="99"/>
    <w:semiHidden/>
    <w:unhideWhenUsed/>
    <w:rsid w:val="00FA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745"/>
    <w:rPr>
      <w:rFonts w:ascii="Tahoma" w:hAnsi="Tahoma" w:cs="Tahoma"/>
      <w:sz w:val="16"/>
      <w:szCs w:val="16"/>
    </w:rPr>
  </w:style>
  <w:style w:type="character" w:styleId="Hyperlink">
    <w:name w:val="Hyperlink"/>
    <w:basedOn w:val="DefaultParagraphFont"/>
    <w:uiPriority w:val="99"/>
    <w:unhideWhenUsed/>
    <w:rsid w:val="00FA5745"/>
    <w:rPr>
      <w:color w:val="0000FF" w:themeColor="hyperlink"/>
      <w:u w:val="single"/>
    </w:rPr>
  </w:style>
  <w:style w:type="character" w:styleId="CommentReference">
    <w:name w:val="annotation reference"/>
    <w:uiPriority w:val="99"/>
    <w:semiHidden/>
    <w:unhideWhenUsed/>
    <w:rsid w:val="009D03E6"/>
    <w:rPr>
      <w:sz w:val="16"/>
      <w:szCs w:val="16"/>
    </w:rPr>
  </w:style>
  <w:style w:type="paragraph" w:styleId="CommentText">
    <w:name w:val="annotation text"/>
    <w:basedOn w:val="Normal"/>
    <w:link w:val="CommentTextChar"/>
    <w:uiPriority w:val="99"/>
    <w:semiHidden/>
    <w:unhideWhenUsed/>
    <w:rsid w:val="009D03E6"/>
    <w:pPr>
      <w:spacing w:after="0" w:line="240" w:lineRule="auto"/>
    </w:pPr>
    <w:rPr>
      <w:rFonts w:cs="Arial"/>
      <w:sz w:val="20"/>
      <w:szCs w:val="20"/>
    </w:rPr>
  </w:style>
  <w:style w:type="character" w:customStyle="1" w:styleId="CommentTextChar">
    <w:name w:val="Comment Text Char"/>
    <w:basedOn w:val="DefaultParagraphFont"/>
    <w:link w:val="CommentText"/>
    <w:uiPriority w:val="99"/>
    <w:semiHidden/>
    <w:rsid w:val="009D03E6"/>
    <w:rPr>
      <w:rFonts w:ascii="Calibri" w:eastAsia="Calibri" w:hAnsi="Calibri" w:cs="Arial"/>
      <w:sz w:val="20"/>
      <w:szCs w:val="20"/>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Ha"/>
    <w:basedOn w:val="Normal"/>
    <w:link w:val="ListParagraphChar"/>
    <w:uiPriority w:val="34"/>
    <w:qFormat/>
    <w:rsid w:val="009D03E6"/>
    <w:pPr>
      <w:spacing w:after="0" w:line="240" w:lineRule="auto"/>
      <w:ind w:left="720"/>
    </w:pPr>
    <w:rPr>
      <w:rFonts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EE1580"/>
    <w:pPr>
      <w:spacing w:after="200"/>
    </w:pPr>
    <w:rPr>
      <w:rFonts w:cs="Calibri"/>
      <w:b/>
      <w:bCs/>
    </w:rPr>
  </w:style>
  <w:style w:type="character" w:customStyle="1" w:styleId="CommentSubjectChar">
    <w:name w:val="Comment Subject Char"/>
    <w:basedOn w:val="CommentTextChar"/>
    <w:link w:val="CommentSubject"/>
    <w:uiPriority w:val="99"/>
    <w:semiHidden/>
    <w:rsid w:val="00EE1580"/>
    <w:rPr>
      <w:rFonts w:ascii="Calibri" w:eastAsia="Calibri" w:hAnsi="Calibri" w:cs="Arial"/>
      <w:b/>
      <w:bCs/>
      <w:sz w:val="20"/>
      <w:szCs w:val="20"/>
    </w:rPr>
  </w:style>
  <w:style w:type="character" w:customStyle="1" w:styleId="UnresolvedMention1">
    <w:name w:val="Unresolved Mention1"/>
    <w:basedOn w:val="DefaultParagraphFont"/>
    <w:uiPriority w:val="99"/>
    <w:semiHidden/>
    <w:unhideWhenUsed/>
    <w:rsid w:val="002E51BB"/>
    <w:rPr>
      <w:color w:val="605E5C"/>
      <w:shd w:val="clear" w:color="auto" w:fill="E1DFDD"/>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045FED"/>
    <w:rPr>
      <w:rFonts w:cs="Arial"/>
      <w:sz w:val="20"/>
      <w:szCs w:val="20"/>
    </w:rPr>
  </w:style>
  <w:style w:type="paragraph" w:styleId="FootnoteText">
    <w:name w:val="footnote text"/>
    <w:basedOn w:val="Normal"/>
    <w:link w:val="FootnoteTextChar"/>
    <w:uiPriority w:val="99"/>
    <w:semiHidden/>
    <w:unhideWhenUsed/>
    <w:rsid w:val="000B5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D8"/>
    <w:rPr>
      <w:sz w:val="20"/>
      <w:szCs w:val="20"/>
    </w:rPr>
  </w:style>
  <w:style w:type="character" w:styleId="FootnoteReference">
    <w:name w:val="footnote reference"/>
    <w:basedOn w:val="DefaultParagraphFont"/>
    <w:uiPriority w:val="99"/>
    <w:semiHidden/>
    <w:unhideWhenUsed/>
    <w:rsid w:val="000B5FD8"/>
    <w:rPr>
      <w:vertAlign w:val="superscript"/>
    </w:rPr>
  </w:style>
  <w:style w:type="character" w:styleId="UnresolvedMention">
    <w:name w:val="Unresolved Mention"/>
    <w:basedOn w:val="DefaultParagraphFont"/>
    <w:uiPriority w:val="99"/>
    <w:semiHidden/>
    <w:unhideWhenUsed/>
    <w:rsid w:val="0083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4302">
      <w:bodyDiv w:val="1"/>
      <w:marLeft w:val="0"/>
      <w:marRight w:val="0"/>
      <w:marTop w:val="0"/>
      <w:marBottom w:val="0"/>
      <w:divBdr>
        <w:top w:val="none" w:sz="0" w:space="0" w:color="auto"/>
        <w:left w:val="none" w:sz="0" w:space="0" w:color="auto"/>
        <w:bottom w:val="none" w:sz="0" w:space="0" w:color="auto"/>
        <w:right w:val="none" w:sz="0" w:space="0" w:color="auto"/>
      </w:divBdr>
    </w:div>
    <w:div w:id="953055451">
      <w:bodyDiv w:val="1"/>
      <w:marLeft w:val="0"/>
      <w:marRight w:val="0"/>
      <w:marTop w:val="0"/>
      <w:marBottom w:val="0"/>
      <w:divBdr>
        <w:top w:val="none" w:sz="0" w:space="0" w:color="auto"/>
        <w:left w:val="none" w:sz="0" w:space="0" w:color="auto"/>
        <w:bottom w:val="none" w:sz="0" w:space="0" w:color="auto"/>
        <w:right w:val="none" w:sz="0" w:space="0" w:color="auto"/>
      </w:divBdr>
    </w:div>
    <w:div w:id="1017079781">
      <w:bodyDiv w:val="1"/>
      <w:marLeft w:val="0"/>
      <w:marRight w:val="0"/>
      <w:marTop w:val="0"/>
      <w:marBottom w:val="0"/>
      <w:divBdr>
        <w:top w:val="none" w:sz="0" w:space="0" w:color="auto"/>
        <w:left w:val="none" w:sz="0" w:space="0" w:color="auto"/>
        <w:bottom w:val="none" w:sz="0" w:space="0" w:color="auto"/>
        <w:right w:val="none" w:sz="0" w:space="0" w:color="auto"/>
      </w:divBdr>
    </w:div>
    <w:div w:id="1460762917">
      <w:bodyDiv w:val="1"/>
      <w:marLeft w:val="0"/>
      <w:marRight w:val="0"/>
      <w:marTop w:val="0"/>
      <w:marBottom w:val="0"/>
      <w:divBdr>
        <w:top w:val="none" w:sz="0" w:space="0" w:color="auto"/>
        <w:left w:val="none" w:sz="0" w:space="0" w:color="auto"/>
        <w:bottom w:val="none" w:sz="0" w:space="0" w:color="auto"/>
        <w:right w:val="none" w:sz="0" w:space="0" w:color="auto"/>
      </w:divBdr>
      <w:divsChild>
        <w:div w:id="1171992888">
          <w:marLeft w:val="0"/>
          <w:marRight w:val="0"/>
          <w:marTop w:val="0"/>
          <w:marBottom w:val="0"/>
          <w:divBdr>
            <w:top w:val="single" w:sz="2" w:space="0" w:color="D9D9E3"/>
            <w:left w:val="single" w:sz="2" w:space="0" w:color="D9D9E3"/>
            <w:bottom w:val="single" w:sz="2" w:space="0" w:color="D9D9E3"/>
            <w:right w:val="single" w:sz="2" w:space="0" w:color="D9D9E3"/>
          </w:divBdr>
          <w:divsChild>
            <w:div w:id="1026566752">
              <w:marLeft w:val="0"/>
              <w:marRight w:val="0"/>
              <w:marTop w:val="0"/>
              <w:marBottom w:val="0"/>
              <w:divBdr>
                <w:top w:val="single" w:sz="2" w:space="0" w:color="D9D9E3"/>
                <w:left w:val="single" w:sz="2" w:space="0" w:color="D9D9E3"/>
                <w:bottom w:val="single" w:sz="2" w:space="0" w:color="D9D9E3"/>
                <w:right w:val="single" w:sz="2" w:space="0" w:color="D9D9E3"/>
              </w:divBdr>
              <w:divsChild>
                <w:div w:id="1521318088">
                  <w:marLeft w:val="0"/>
                  <w:marRight w:val="0"/>
                  <w:marTop w:val="0"/>
                  <w:marBottom w:val="0"/>
                  <w:divBdr>
                    <w:top w:val="single" w:sz="2" w:space="0" w:color="D9D9E3"/>
                    <w:left w:val="single" w:sz="2" w:space="0" w:color="D9D9E3"/>
                    <w:bottom w:val="single" w:sz="2" w:space="0" w:color="D9D9E3"/>
                    <w:right w:val="single" w:sz="2" w:space="0" w:color="D9D9E3"/>
                  </w:divBdr>
                  <w:divsChild>
                    <w:div w:id="411590328">
                      <w:marLeft w:val="0"/>
                      <w:marRight w:val="0"/>
                      <w:marTop w:val="0"/>
                      <w:marBottom w:val="0"/>
                      <w:divBdr>
                        <w:top w:val="single" w:sz="2" w:space="0" w:color="D9D9E3"/>
                        <w:left w:val="single" w:sz="2" w:space="0" w:color="D9D9E3"/>
                        <w:bottom w:val="single" w:sz="2" w:space="0" w:color="D9D9E3"/>
                        <w:right w:val="single" w:sz="2" w:space="0" w:color="D9D9E3"/>
                      </w:divBdr>
                      <w:divsChild>
                        <w:div w:id="2045596458">
                          <w:marLeft w:val="0"/>
                          <w:marRight w:val="0"/>
                          <w:marTop w:val="0"/>
                          <w:marBottom w:val="0"/>
                          <w:divBdr>
                            <w:top w:val="single" w:sz="2" w:space="0" w:color="auto"/>
                            <w:left w:val="single" w:sz="2" w:space="0" w:color="auto"/>
                            <w:bottom w:val="single" w:sz="6" w:space="0" w:color="auto"/>
                            <w:right w:val="single" w:sz="2" w:space="0" w:color="auto"/>
                          </w:divBdr>
                          <w:divsChild>
                            <w:div w:id="582494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079567">
                                  <w:marLeft w:val="0"/>
                                  <w:marRight w:val="0"/>
                                  <w:marTop w:val="0"/>
                                  <w:marBottom w:val="0"/>
                                  <w:divBdr>
                                    <w:top w:val="single" w:sz="2" w:space="0" w:color="D9D9E3"/>
                                    <w:left w:val="single" w:sz="2" w:space="0" w:color="D9D9E3"/>
                                    <w:bottom w:val="single" w:sz="2" w:space="0" w:color="D9D9E3"/>
                                    <w:right w:val="single" w:sz="2" w:space="0" w:color="D9D9E3"/>
                                  </w:divBdr>
                                  <w:divsChild>
                                    <w:div w:id="1693873155">
                                      <w:marLeft w:val="0"/>
                                      <w:marRight w:val="0"/>
                                      <w:marTop w:val="0"/>
                                      <w:marBottom w:val="0"/>
                                      <w:divBdr>
                                        <w:top w:val="single" w:sz="2" w:space="0" w:color="D9D9E3"/>
                                        <w:left w:val="single" w:sz="2" w:space="0" w:color="D9D9E3"/>
                                        <w:bottom w:val="single" w:sz="2" w:space="0" w:color="D9D9E3"/>
                                        <w:right w:val="single" w:sz="2" w:space="0" w:color="D9D9E3"/>
                                      </w:divBdr>
                                      <w:divsChild>
                                        <w:div w:id="254288874">
                                          <w:marLeft w:val="0"/>
                                          <w:marRight w:val="0"/>
                                          <w:marTop w:val="0"/>
                                          <w:marBottom w:val="0"/>
                                          <w:divBdr>
                                            <w:top w:val="single" w:sz="2" w:space="0" w:color="D9D9E3"/>
                                            <w:left w:val="single" w:sz="2" w:space="0" w:color="D9D9E3"/>
                                            <w:bottom w:val="single" w:sz="2" w:space="0" w:color="D9D9E3"/>
                                            <w:right w:val="single" w:sz="2" w:space="0" w:color="D9D9E3"/>
                                          </w:divBdr>
                                          <w:divsChild>
                                            <w:div w:id="1352150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8164898">
          <w:marLeft w:val="0"/>
          <w:marRight w:val="0"/>
          <w:marTop w:val="0"/>
          <w:marBottom w:val="0"/>
          <w:divBdr>
            <w:top w:val="none" w:sz="0" w:space="0" w:color="auto"/>
            <w:left w:val="none" w:sz="0" w:space="0" w:color="auto"/>
            <w:bottom w:val="none" w:sz="0" w:space="0" w:color="auto"/>
            <w:right w:val="none" w:sz="0" w:space="0" w:color="auto"/>
          </w:divBdr>
        </w:div>
      </w:divsChild>
    </w:div>
    <w:div w:id="1629774250">
      <w:bodyDiv w:val="1"/>
      <w:marLeft w:val="0"/>
      <w:marRight w:val="0"/>
      <w:marTop w:val="0"/>
      <w:marBottom w:val="0"/>
      <w:divBdr>
        <w:top w:val="none" w:sz="0" w:space="0" w:color="auto"/>
        <w:left w:val="none" w:sz="0" w:space="0" w:color="auto"/>
        <w:bottom w:val="none" w:sz="0" w:space="0" w:color="auto"/>
        <w:right w:val="none" w:sz="0" w:space="0" w:color="auto"/>
      </w:divBdr>
    </w:div>
    <w:div w:id="1723746405">
      <w:bodyDiv w:val="1"/>
      <w:marLeft w:val="0"/>
      <w:marRight w:val="0"/>
      <w:marTop w:val="0"/>
      <w:marBottom w:val="0"/>
      <w:divBdr>
        <w:top w:val="none" w:sz="0" w:space="0" w:color="auto"/>
        <w:left w:val="none" w:sz="0" w:space="0" w:color="auto"/>
        <w:bottom w:val="none" w:sz="0" w:space="0" w:color="auto"/>
        <w:right w:val="none" w:sz="0" w:space="0" w:color="auto"/>
      </w:divBdr>
    </w:div>
    <w:div w:id="2052923545">
      <w:bodyDiv w:val="1"/>
      <w:marLeft w:val="0"/>
      <w:marRight w:val="0"/>
      <w:marTop w:val="0"/>
      <w:marBottom w:val="0"/>
      <w:divBdr>
        <w:top w:val="none" w:sz="0" w:space="0" w:color="auto"/>
        <w:left w:val="none" w:sz="0" w:space="0" w:color="auto"/>
        <w:bottom w:val="none" w:sz="0" w:space="0" w:color="auto"/>
        <w:right w:val="none" w:sz="0" w:space="0" w:color="auto"/>
      </w:divBdr>
      <w:divsChild>
        <w:div w:id="464546687">
          <w:marLeft w:val="0"/>
          <w:marRight w:val="0"/>
          <w:marTop w:val="0"/>
          <w:marBottom w:val="0"/>
          <w:divBdr>
            <w:top w:val="single" w:sz="2" w:space="0" w:color="D9D9E3"/>
            <w:left w:val="single" w:sz="2" w:space="0" w:color="D9D9E3"/>
            <w:bottom w:val="single" w:sz="2" w:space="0" w:color="D9D9E3"/>
            <w:right w:val="single" w:sz="2" w:space="0" w:color="D9D9E3"/>
          </w:divBdr>
          <w:divsChild>
            <w:div w:id="2075660093">
              <w:marLeft w:val="0"/>
              <w:marRight w:val="0"/>
              <w:marTop w:val="0"/>
              <w:marBottom w:val="0"/>
              <w:divBdr>
                <w:top w:val="single" w:sz="2" w:space="0" w:color="D9D9E3"/>
                <w:left w:val="single" w:sz="2" w:space="0" w:color="D9D9E3"/>
                <w:bottom w:val="single" w:sz="2" w:space="0" w:color="D9D9E3"/>
                <w:right w:val="single" w:sz="2" w:space="0" w:color="D9D9E3"/>
              </w:divBdr>
              <w:divsChild>
                <w:div w:id="1616449620">
                  <w:marLeft w:val="0"/>
                  <w:marRight w:val="0"/>
                  <w:marTop w:val="0"/>
                  <w:marBottom w:val="0"/>
                  <w:divBdr>
                    <w:top w:val="single" w:sz="2" w:space="0" w:color="D9D9E3"/>
                    <w:left w:val="single" w:sz="2" w:space="0" w:color="D9D9E3"/>
                    <w:bottom w:val="single" w:sz="2" w:space="0" w:color="D9D9E3"/>
                    <w:right w:val="single" w:sz="2" w:space="0" w:color="D9D9E3"/>
                  </w:divBdr>
                  <w:divsChild>
                    <w:div w:id="1494954997">
                      <w:marLeft w:val="0"/>
                      <w:marRight w:val="0"/>
                      <w:marTop w:val="0"/>
                      <w:marBottom w:val="0"/>
                      <w:divBdr>
                        <w:top w:val="single" w:sz="2" w:space="0" w:color="D9D9E3"/>
                        <w:left w:val="single" w:sz="2" w:space="0" w:color="D9D9E3"/>
                        <w:bottom w:val="single" w:sz="2" w:space="0" w:color="D9D9E3"/>
                        <w:right w:val="single" w:sz="2" w:space="0" w:color="D9D9E3"/>
                      </w:divBdr>
                      <w:divsChild>
                        <w:div w:id="1292787377">
                          <w:marLeft w:val="0"/>
                          <w:marRight w:val="0"/>
                          <w:marTop w:val="0"/>
                          <w:marBottom w:val="0"/>
                          <w:divBdr>
                            <w:top w:val="single" w:sz="2" w:space="0" w:color="auto"/>
                            <w:left w:val="single" w:sz="2" w:space="0" w:color="auto"/>
                            <w:bottom w:val="single" w:sz="6" w:space="0" w:color="auto"/>
                            <w:right w:val="single" w:sz="2" w:space="0" w:color="auto"/>
                          </w:divBdr>
                          <w:divsChild>
                            <w:div w:id="2028556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422043">
                                  <w:marLeft w:val="0"/>
                                  <w:marRight w:val="0"/>
                                  <w:marTop w:val="0"/>
                                  <w:marBottom w:val="0"/>
                                  <w:divBdr>
                                    <w:top w:val="single" w:sz="2" w:space="0" w:color="D9D9E3"/>
                                    <w:left w:val="single" w:sz="2" w:space="0" w:color="D9D9E3"/>
                                    <w:bottom w:val="single" w:sz="2" w:space="0" w:color="D9D9E3"/>
                                    <w:right w:val="single" w:sz="2" w:space="0" w:color="D9D9E3"/>
                                  </w:divBdr>
                                  <w:divsChild>
                                    <w:div w:id="1676685538">
                                      <w:marLeft w:val="0"/>
                                      <w:marRight w:val="0"/>
                                      <w:marTop w:val="0"/>
                                      <w:marBottom w:val="0"/>
                                      <w:divBdr>
                                        <w:top w:val="single" w:sz="2" w:space="0" w:color="D9D9E3"/>
                                        <w:left w:val="single" w:sz="2" w:space="0" w:color="D9D9E3"/>
                                        <w:bottom w:val="single" w:sz="2" w:space="0" w:color="D9D9E3"/>
                                        <w:right w:val="single" w:sz="2" w:space="0" w:color="D9D9E3"/>
                                      </w:divBdr>
                                      <w:divsChild>
                                        <w:div w:id="364477591">
                                          <w:marLeft w:val="0"/>
                                          <w:marRight w:val="0"/>
                                          <w:marTop w:val="0"/>
                                          <w:marBottom w:val="0"/>
                                          <w:divBdr>
                                            <w:top w:val="single" w:sz="2" w:space="0" w:color="D9D9E3"/>
                                            <w:left w:val="single" w:sz="2" w:space="0" w:color="D9D9E3"/>
                                            <w:bottom w:val="single" w:sz="2" w:space="0" w:color="D9D9E3"/>
                                            <w:right w:val="single" w:sz="2" w:space="0" w:color="D9D9E3"/>
                                          </w:divBdr>
                                          <w:divsChild>
                                            <w:div w:id="162664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5921950">
          <w:marLeft w:val="0"/>
          <w:marRight w:val="0"/>
          <w:marTop w:val="0"/>
          <w:marBottom w:val="0"/>
          <w:divBdr>
            <w:top w:val="none" w:sz="0" w:space="0" w:color="auto"/>
            <w:left w:val="none" w:sz="0" w:space="0" w:color="auto"/>
            <w:bottom w:val="none" w:sz="0" w:space="0" w:color="auto"/>
            <w:right w:val="none" w:sz="0" w:space="0" w:color="auto"/>
          </w:divBdr>
        </w:div>
      </w:divsChild>
    </w:div>
    <w:div w:id="208367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a.marticanaj@idra.al" TargetMode="External"/><Relationship Id="rId4" Type="http://schemas.openxmlformats.org/officeDocument/2006/relationships/styles" Target="styles.xml"/><Relationship Id="rId9" Type="http://schemas.openxmlformats.org/officeDocument/2006/relationships/hyperlink" Target="mailto:idra@idra.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ZZmqeY7wdqAd4FiAfH7FbI+TA==">AMUW2mXyaivOQMLEVjEBCczfntQKO5T/YT1tNEUfrOpYTBQwpK2SrimPtphLBpm4dmMaYHeZz3uxpL4SPnjyF3v4HgG5UNM/Zzgjee/sX7OESShOf//kin/SKFOGtuiFnPl9jAtnbaM9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FD95F-0C1B-4E96-91DD-19E953DC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RYCO Secretariat</dc:creator>
  <cp:lastModifiedBy>Elektra Marticanaj</cp:lastModifiedBy>
  <cp:revision>65</cp:revision>
  <dcterms:created xsi:type="dcterms:W3CDTF">2023-07-03T10:08:00Z</dcterms:created>
  <dcterms:modified xsi:type="dcterms:W3CDTF">2023-07-03T14:42:00Z</dcterms:modified>
</cp:coreProperties>
</file>